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6927C8" w14:textId="7B28D3A6" w:rsidR="00063C55" w:rsidRPr="008353D7" w:rsidRDefault="00063C55" w:rsidP="0048750F">
      <w:pPr>
        <w:pStyle w:val="BodyText3"/>
        <w:spacing w:after="0"/>
        <w:jc w:val="both"/>
        <w:rPr>
          <w:rFonts w:ascii="Tahoma" w:hAnsi="Tahoma"/>
          <w:b/>
          <w:color w:val="17365D" w:themeColor="text2" w:themeShade="BF"/>
          <w:sz w:val="22"/>
          <w:szCs w:val="22"/>
        </w:rPr>
      </w:pPr>
      <w:r>
        <w:rPr>
          <w:rFonts w:ascii="Tahoma" w:hAnsi="Tahoma"/>
          <w:b/>
          <w:color w:val="17365D" w:themeColor="text2" w:themeShade="BF"/>
          <w:sz w:val="22"/>
          <w:szCs w:val="22"/>
        </w:rPr>
        <w:t xml:space="preserve">Bonfiglioli </w:t>
      </w:r>
      <w:r w:rsidRPr="008353D7">
        <w:rPr>
          <w:rFonts w:ascii="Tahoma" w:hAnsi="Tahoma"/>
          <w:b/>
          <w:color w:val="17365D" w:themeColor="text2" w:themeShade="BF"/>
          <w:sz w:val="22"/>
          <w:szCs w:val="22"/>
        </w:rPr>
        <w:t xml:space="preserve">at </w:t>
      </w:r>
      <w:proofErr w:type="spellStart"/>
      <w:r w:rsidRPr="008353D7">
        <w:rPr>
          <w:rFonts w:ascii="Tahoma" w:hAnsi="Tahoma"/>
          <w:b/>
          <w:color w:val="17365D" w:themeColor="text2" w:themeShade="BF"/>
          <w:sz w:val="22"/>
          <w:szCs w:val="22"/>
        </w:rPr>
        <w:t>Bauma</w:t>
      </w:r>
      <w:proofErr w:type="spellEnd"/>
      <w:r w:rsidRPr="008353D7">
        <w:rPr>
          <w:rFonts w:ascii="Tahoma" w:hAnsi="Tahoma"/>
          <w:b/>
          <w:color w:val="17365D" w:themeColor="text2" w:themeShade="BF"/>
          <w:sz w:val="22"/>
          <w:szCs w:val="22"/>
        </w:rPr>
        <w:t xml:space="preserve"> Munich 2019, 1-5 April, Hall A3 Stand 337</w:t>
      </w:r>
    </w:p>
    <w:p w14:paraId="684C8568" w14:textId="77777777" w:rsidR="00063C55" w:rsidRPr="008353D7" w:rsidRDefault="00063C55" w:rsidP="0048750F">
      <w:pPr>
        <w:pStyle w:val="BodyText3"/>
        <w:spacing w:after="0"/>
        <w:jc w:val="both"/>
        <w:rPr>
          <w:rFonts w:ascii="Tahoma" w:hAnsi="Tahoma"/>
          <w:b/>
          <w:color w:val="17365D" w:themeColor="text2" w:themeShade="BF"/>
          <w:sz w:val="22"/>
          <w:szCs w:val="22"/>
        </w:rPr>
      </w:pPr>
    </w:p>
    <w:p w14:paraId="528E504E" w14:textId="53B9E8A5" w:rsidR="00137BA3" w:rsidRPr="008353D7" w:rsidRDefault="00063C55" w:rsidP="0048750F">
      <w:pPr>
        <w:pStyle w:val="BodyText3"/>
        <w:spacing w:after="0"/>
        <w:jc w:val="both"/>
        <w:rPr>
          <w:rFonts w:ascii="Tahoma" w:hAnsi="Tahoma" w:cs="Tahoma"/>
          <w:b/>
          <w:color w:val="17365D" w:themeColor="text2" w:themeShade="BF"/>
          <w:sz w:val="22"/>
          <w:szCs w:val="22"/>
        </w:rPr>
      </w:pPr>
      <w:bookmarkStart w:id="0" w:name="_GoBack"/>
      <w:r w:rsidRPr="008353D7">
        <w:rPr>
          <w:rFonts w:ascii="Tahoma" w:hAnsi="Tahoma"/>
          <w:b/>
          <w:bCs/>
          <w:color w:val="17365D" w:themeColor="text2" w:themeShade="BF"/>
          <w:sz w:val="22"/>
          <w:szCs w:val="22"/>
        </w:rPr>
        <w:t>New 709CE electric track drive for crushers from Bonfiglioli</w:t>
      </w:r>
    </w:p>
    <w:bookmarkEnd w:id="0"/>
    <w:p w14:paraId="38ABAF75" w14:textId="77777777" w:rsidR="00137BA3" w:rsidRPr="008353D7" w:rsidRDefault="00137BA3" w:rsidP="00137BA3">
      <w:pPr>
        <w:pStyle w:val="BodyText3"/>
        <w:spacing w:after="0"/>
        <w:rPr>
          <w:rFonts w:ascii="Tahoma" w:hAnsi="Tahoma" w:cs="Tahoma"/>
          <w:b/>
          <w:color w:val="17365D" w:themeColor="text2" w:themeShade="BF"/>
          <w:sz w:val="22"/>
          <w:szCs w:val="22"/>
        </w:rPr>
      </w:pPr>
    </w:p>
    <w:p w14:paraId="60B6CC3F" w14:textId="49F8C862" w:rsidR="00B37831" w:rsidRPr="008353D7" w:rsidRDefault="001D260D" w:rsidP="00BD10AF">
      <w:pPr>
        <w:pStyle w:val="StileInterlineaesatta12pt"/>
        <w:rPr>
          <w:rFonts w:cs="Tahoma"/>
          <w:sz w:val="22"/>
          <w:szCs w:val="22"/>
        </w:rPr>
      </w:pPr>
      <w:r w:rsidRPr="008353D7">
        <w:rPr>
          <w:sz w:val="22"/>
          <w:szCs w:val="22"/>
        </w:rPr>
        <w:t xml:space="preserve">Bonfiglioli new 709CE track drive series is the perfect choice for crushers and screeners facing harsh weather conditions. Thanks to the ductile iron casting housing, the motor perfectly adapts to all heavy-duty applications. The housing is robust and perfectly resistant to environmental stress and contaminations like dust, water, etc., as it is compliant with IP67 protection level.  </w:t>
      </w:r>
    </w:p>
    <w:p w14:paraId="696E03B7" w14:textId="5AF2D4D5" w:rsidR="00B37831" w:rsidRPr="008353D7" w:rsidRDefault="00B37831" w:rsidP="00B37831">
      <w:pPr>
        <w:rPr>
          <w:rFonts w:ascii="Tahoma" w:hAnsi="Tahoma" w:cs="Tahoma"/>
          <w:sz w:val="22"/>
          <w:szCs w:val="22"/>
          <w:u w:color="000000"/>
        </w:rPr>
      </w:pPr>
    </w:p>
    <w:p w14:paraId="639E6012" w14:textId="77777777" w:rsidR="00BD10AF" w:rsidRPr="008353D7" w:rsidRDefault="00BD10AF" w:rsidP="00BD10AF">
      <w:pPr>
        <w:rPr>
          <w:rFonts w:ascii="Tahoma" w:hAnsi="Tahoma" w:cs="Tahoma"/>
          <w:sz w:val="22"/>
          <w:szCs w:val="22"/>
          <w:u w:color="000000"/>
        </w:rPr>
      </w:pPr>
      <w:r w:rsidRPr="008353D7">
        <w:rPr>
          <w:rFonts w:ascii="Tahoma" w:hAnsi="Tahoma"/>
          <w:sz w:val="22"/>
          <w:szCs w:val="22"/>
          <w:u w:color="000000"/>
        </w:rPr>
        <w:t xml:space="preserve">The new electric 709CE track drive with a three-stage planetary configuration reaches a rated power of 22kW with a rated voltage of 380 </w:t>
      </w:r>
      <w:proofErr w:type="spellStart"/>
      <w:r w:rsidRPr="008353D7">
        <w:rPr>
          <w:rFonts w:ascii="Tahoma" w:hAnsi="Tahoma"/>
          <w:sz w:val="22"/>
          <w:szCs w:val="22"/>
          <w:u w:color="000000"/>
        </w:rPr>
        <w:t>Vrms</w:t>
      </w:r>
      <w:proofErr w:type="spellEnd"/>
      <w:r w:rsidRPr="008353D7">
        <w:rPr>
          <w:rFonts w:ascii="Tahoma" w:hAnsi="Tahoma"/>
          <w:sz w:val="22"/>
          <w:szCs w:val="22"/>
          <w:u w:color="000000"/>
        </w:rPr>
        <w:t xml:space="preserve">. The gearmotor is capable of providing up to 31,500 Nm peak torque. </w:t>
      </w:r>
    </w:p>
    <w:p w14:paraId="06E18774" w14:textId="77777777" w:rsidR="00BD10AF" w:rsidRPr="008353D7" w:rsidRDefault="00BD10AF" w:rsidP="00B37831">
      <w:pPr>
        <w:rPr>
          <w:rFonts w:ascii="Tahoma" w:hAnsi="Tahoma" w:cs="Tahoma"/>
          <w:sz w:val="22"/>
          <w:szCs w:val="22"/>
          <w:u w:color="000000"/>
        </w:rPr>
      </w:pPr>
    </w:p>
    <w:p w14:paraId="5AC70F13" w14:textId="4EBA27CA" w:rsidR="00B37831" w:rsidRPr="008353D7" w:rsidRDefault="00BD10AF" w:rsidP="00B37831">
      <w:pPr>
        <w:rPr>
          <w:rFonts w:ascii="Tahoma" w:hAnsi="Tahoma" w:cs="Tahoma"/>
          <w:sz w:val="22"/>
          <w:szCs w:val="22"/>
          <w:u w:color="000000"/>
        </w:rPr>
      </w:pPr>
      <w:r w:rsidRPr="008353D7">
        <w:rPr>
          <w:rFonts w:ascii="Tahoma" w:hAnsi="Tahoma"/>
          <w:sz w:val="22"/>
          <w:szCs w:val="22"/>
          <w:u w:color="000000"/>
        </w:rPr>
        <w:t xml:space="preserve">Due to the IPM (Internal Permanent Magnet) technology and the integrated liquid cooling system, the very compact designed motor supplies more power density. Its rugged design is guaranteed thanks to the stator’s design technology, made with concentrated winding. Furthermore, the integrated electrically released safety brake offers high protection and space savings.  </w:t>
      </w:r>
    </w:p>
    <w:p w14:paraId="37B56BDE" w14:textId="77777777" w:rsidR="00B37831" w:rsidRPr="008353D7" w:rsidRDefault="00B37831" w:rsidP="00B37831">
      <w:pPr>
        <w:rPr>
          <w:rFonts w:ascii="Tahoma" w:hAnsi="Tahoma" w:cs="Tahoma"/>
          <w:sz w:val="22"/>
          <w:szCs w:val="22"/>
          <w:u w:color="000000"/>
        </w:rPr>
      </w:pPr>
    </w:p>
    <w:p w14:paraId="4BF92BAA" w14:textId="6BE53254" w:rsidR="00137BA3" w:rsidRPr="00005E81" w:rsidRDefault="00137BA3" w:rsidP="00B37831">
      <w:pPr>
        <w:pStyle w:val="StileInterlineaesatta12pt"/>
        <w:rPr>
          <w:rFonts w:eastAsiaTheme="minorEastAsia" w:cs="Tahoma"/>
          <w:sz w:val="22"/>
          <w:szCs w:val="22"/>
        </w:rPr>
      </w:pPr>
      <w:bookmarkStart w:id="1" w:name="_Hlk1721875"/>
      <w:r w:rsidRPr="008353D7">
        <w:rPr>
          <w:sz w:val="22"/>
          <w:szCs w:val="22"/>
        </w:rPr>
        <w:t>The broad selection of drive solutions, combined with very high quality, advanced technology, and a great deal of expertise, makes Bonfiglioli an ideal partner for all construction equipment manufacturers. The many years of experience certify Bonfiglioli’s capability to design, develop and create robust tailor-made solutions, perfectly adapted to its customers’ requests and needs</w:t>
      </w:r>
      <w:r>
        <w:rPr>
          <w:sz w:val="22"/>
          <w:szCs w:val="22"/>
        </w:rPr>
        <w:t>.</w:t>
      </w:r>
      <w:bookmarkEnd w:id="1"/>
    </w:p>
    <w:p w14:paraId="6091CB73" w14:textId="2A99D51D" w:rsidR="00464979" w:rsidRDefault="00464979" w:rsidP="00464979">
      <w:pPr>
        <w:rPr>
          <w:rFonts w:ascii="Tahoma" w:hAnsi="Tahoma"/>
          <w:sz w:val="22"/>
          <w:szCs w:val="22"/>
        </w:rPr>
      </w:pPr>
    </w:p>
    <w:p w14:paraId="6A9172EE" w14:textId="5F4E3692" w:rsidR="00464979" w:rsidRDefault="00BE6794" w:rsidP="00464979">
      <w:pPr>
        <w:rPr>
          <w:rFonts w:ascii="Tahoma" w:hAnsi="Tahoma"/>
          <w:sz w:val="22"/>
          <w:szCs w:val="22"/>
        </w:rPr>
      </w:pPr>
      <w:hyperlink r:id="rId8" w:history="1">
        <w:r w:rsidR="00285B1B">
          <w:rPr>
            <w:rStyle w:val="Hyperlink"/>
            <w:rFonts w:ascii="Tahoma" w:hAnsi="Tahoma"/>
            <w:sz w:val="22"/>
            <w:szCs w:val="22"/>
          </w:rPr>
          <w:t>www.bonfiglioli.com</w:t>
        </w:r>
      </w:hyperlink>
    </w:p>
    <w:p w14:paraId="3F1513FE" w14:textId="77777777" w:rsidR="00464979" w:rsidRPr="00C53FAE" w:rsidRDefault="00464979" w:rsidP="00464979">
      <w:pPr>
        <w:rPr>
          <w:rFonts w:ascii="Tahoma" w:hAnsi="Tahoma"/>
          <w:sz w:val="22"/>
          <w:szCs w:val="22"/>
        </w:rPr>
      </w:pPr>
    </w:p>
    <w:p w14:paraId="38A05CAD" w14:textId="199E788D" w:rsidR="00137BA3" w:rsidRPr="00005E81" w:rsidRDefault="00137BA3" w:rsidP="008C657C">
      <w:pPr>
        <w:pStyle w:val="Header"/>
        <w:rPr>
          <w:rFonts w:ascii="Tahoma" w:hAnsi="Tahoma" w:cs="Tahoma"/>
          <w:bCs/>
          <w:sz w:val="22"/>
          <w:szCs w:val="22"/>
        </w:rPr>
      </w:pPr>
      <w:r>
        <w:rPr>
          <w:rFonts w:ascii="Tahoma" w:hAnsi="Tahoma"/>
          <w:sz w:val="22"/>
          <w:szCs w:val="22"/>
        </w:rPr>
        <w:t>Number of Characters: 1,</w:t>
      </w:r>
      <w:r w:rsidR="00E46AD5">
        <w:rPr>
          <w:rFonts w:ascii="Tahoma" w:hAnsi="Tahoma"/>
          <w:sz w:val="22"/>
          <w:szCs w:val="22"/>
        </w:rPr>
        <w:t>470</w:t>
      </w:r>
      <w:r>
        <w:rPr>
          <w:rFonts w:ascii="Tahoma" w:hAnsi="Tahoma"/>
          <w:sz w:val="22"/>
          <w:szCs w:val="22"/>
        </w:rPr>
        <w:t xml:space="preserve"> including spaces, without “About Bonfiglioli”</w:t>
      </w:r>
    </w:p>
    <w:p w14:paraId="7B101CF4" w14:textId="7736DE26" w:rsidR="00137BA3" w:rsidRPr="00733673" w:rsidRDefault="00137BA3" w:rsidP="008C657C">
      <w:pPr>
        <w:pStyle w:val="Header"/>
        <w:rPr>
          <w:rFonts w:ascii="Tahoma" w:hAnsi="Tahoma" w:cs="Tahoma"/>
          <w:bCs/>
          <w:sz w:val="22"/>
          <w:szCs w:val="22"/>
        </w:rPr>
      </w:pPr>
      <w:r>
        <w:rPr>
          <w:rFonts w:ascii="Tahoma" w:hAnsi="Tahoma"/>
          <w:sz w:val="22"/>
          <w:szCs w:val="22"/>
        </w:rPr>
        <w:t>Text file: Bonfiglioli-709CE_2019022</w:t>
      </w:r>
      <w:r w:rsidR="00E46AD5">
        <w:rPr>
          <w:rFonts w:ascii="Tahoma" w:hAnsi="Tahoma"/>
          <w:sz w:val="22"/>
          <w:szCs w:val="22"/>
        </w:rPr>
        <w:t>6</w:t>
      </w:r>
      <w:r>
        <w:rPr>
          <w:rFonts w:ascii="Tahoma" w:hAnsi="Tahoma"/>
          <w:sz w:val="22"/>
          <w:szCs w:val="22"/>
        </w:rPr>
        <w:t>.doc</w:t>
      </w:r>
    </w:p>
    <w:p w14:paraId="7B8617B5" w14:textId="63B790C6" w:rsidR="00464979" w:rsidRDefault="00464979" w:rsidP="00D637DE">
      <w:pPr>
        <w:jc w:val="both"/>
        <w:rPr>
          <w:rFonts w:ascii="Tahoma" w:hAnsi="Tahoma" w:cs="Tahoma"/>
          <w:sz w:val="22"/>
        </w:rPr>
      </w:pPr>
    </w:p>
    <w:p w14:paraId="1C386C67" w14:textId="77777777" w:rsidR="00516DB6" w:rsidRPr="00D231FB" w:rsidRDefault="00516DB6" w:rsidP="00516DB6">
      <w:pPr>
        <w:rPr>
          <w:rFonts w:ascii="Tahoma" w:hAnsi="Tahoma" w:cs="Tahoma"/>
          <w:b/>
          <w:sz w:val="22"/>
        </w:rPr>
      </w:pPr>
      <w:r>
        <w:rPr>
          <w:rFonts w:ascii="Tahoma" w:hAnsi="Tahoma"/>
          <w:b/>
          <w:sz w:val="22"/>
        </w:rPr>
        <w:t>About Bonfiglioli:</w:t>
      </w:r>
    </w:p>
    <w:p w14:paraId="3BA35EF8" w14:textId="1B86AF4F" w:rsidR="00516DB6" w:rsidRDefault="00516DB6" w:rsidP="00516DB6">
      <w:pPr>
        <w:rPr>
          <w:rFonts w:ascii="Tahoma" w:hAnsi="Tahoma" w:cs="Tahoma"/>
          <w:sz w:val="22"/>
        </w:rPr>
      </w:pPr>
      <w:r>
        <w:rPr>
          <w:rFonts w:ascii="Tahoma" w:hAnsi="Tahoma"/>
          <w:sz w:val="22"/>
        </w:rPr>
        <w:t>Bonfiglioli is a worldwide designer, manufacturer and distributor of a complete range of gearmotors, drive systems, planetary gearboxes and inverters, which satisfy the most challenging and demanding needs in industrial automation, mobile machinery and renewable energy. The Group serves more industries and applications than any other drive manufacturer and is a market leader in many sectors. Established in 1956, Bonfiglioli operates worldwide with 21 countri</w:t>
      </w:r>
      <w:r w:rsidR="008353D7">
        <w:rPr>
          <w:rFonts w:ascii="Tahoma" w:hAnsi="Tahoma"/>
          <w:sz w:val="22"/>
        </w:rPr>
        <w:t>es, 14 production facilities, 55</w:t>
      </w:r>
      <w:r>
        <w:rPr>
          <w:rFonts w:ascii="Tahoma" w:hAnsi="Tahoma"/>
          <w:sz w:val="22"/>
        </w:rPr>
        <w:t xml:space="preserve">0 distributors and about 3.700 employees. Excellence, innovation and sustainability are the drivers behind our growth as a company and team and represent the guarantee of the product and service quality we offer our clients. More information is available at </w:t>
      </w:r>
      <w:hyperlink r:id="rId9" w:history="1">
        <w:r>
          <w:rPr>
            <w:rStyle w:val="Hyperlink"/>
            <w:rFonts w:ascii="Tahoma" w:hAnsi="Tahoma"/>
            <w:sz w:val="22"/>
          </w:rPr>
          <w:t>www.bonfiglioli.com</w:t>
        </w:r>
      </w:hyperlink>
      <w:r>
        <w:rPr>
          <w:rStyle w:val="Hyperlink"/>
          <w:rFonts w:ascii="Tahoma" w:hAnsi="Tahoma"/>
          <w:sz w:val="22"/>
        </w:rPr>
        <w:t>.</w:t>
      </w:r>
    </w:p>
    <w:p w14:paraId="59A3C219" w14:textId="167B9E65" w:rsidR="00516DB6" w:rsidRPr="0048750F" w:rsidRDefault="00516DB6" w:rsidP="00137BA3">
      <w:pPr>
        <w:pStyle w:val="StileInterlineaesatta12pt"/>
        <w:rPr>
          <w:rFonts w:eastAsiaTheme="minorEastAsia" w:cs="Tahoma"/>
          <w:sz w:val="22"/>
          <w:szCs w:val="22"/>
        </w:rPr>
      </w:pPr>
    </w:p>
    <w:p w14:paraId="1F78478F" w14:textId="645DFBA2" w:rsidR="00516DB6" w:rsidRPr="0048750F" w:rsidRDefault="00516DB6" w:rsidP="00137BA3">
      <w:pPr>
        <w:pStyle w:val="StileInterlineaesatta12pt"/>
        <w:rPr>
          <w:rFonts w:eastAsiaTheme="minorEastAsia" w:cs="Tahoma"/>
          <w:sz w:val="22"/>
          <w:szCs w:val="22"/>
        </w:rPr>
      </w:pPr>
    </w:p>
    <w:p w14:paraId="048B6905" w14:textId="73489F42" w:rsidR="00516DB6" w:rsidRPr="0048750F" w:rsidRDefault="00516DB6" w:rsidP="00137BA3">
      <w:pPr>
        <w:pStyle w:val="StileInterlineaesatta12pt"/>
        <w:rPr>
          <w:rFonts w:eastAsiaTheme="minorEastAsia" w:cs="Tahoma"/>
          <w:sz w:val="22"/>
          <w:szCs w:val="22"/>
        </w:rPr>
      </w:pPr>
    </w:p>
    <w:p w14:paraId="44129AE4" w14:textId="18CCF6AB" w:rsidR="00516DB6" w:rsidRPr="0048750F" w:rsidRDefault="00516DB6" w:rsidP="00137BA3">
      <w:pPr>
        <w:pStyle w:val="StileInterlineaesatta12pt"/>
        <w:rPr>
          <w:rFonts w:eastAsiaTheme="minorEastAsia" w:cs="Tahoma"/>
          <w:sz w:val="22"/>
          <w:szCs w:val="22"/>
        </w:rPr>
      </w:pPr>
    </w:p>
    <w:p w14:paraId="0A1FCFCC" w14:textId="01737824" w:rsidR="00516DB6" w:rsidRPr="0048750F" w:rsidRDefault="00516DB6" w:rsidP="00137BA3">
      <w:pPr>
        <w:pStyle w:val="StileInterlineaesatta12pt"/>
        <w:rPr>
          <w:rFonts w:eastAsiaTheme="minorEastAsia" w:cs="Tahoma"/>
          <w:sz w:val="22"/>
          <w:szCs w:val="22"/>
        </w:rPr>
      </w:pPr>
    </w:p>
    <w:p w14:paraId="45D4A4F1" w14:textId="09C87D4F" w:rsidR="00516DB6" w:rsidRPr="0048750F" w:rsidRDefault="00516DB6" w:rsidP="00137BA3">
      <w:pPr>
        <w:pStyle w:val="StileInterlineaesatta12pt"/>
        <w:rPr>
          <w:rFonts w:eastAsiaTheme="minorEastAsia" w:cs="Tahoma"/>
          <w:sz w:val="22"/>
          <w:szCs w:val="22"/>
        </w:rPr>
      </w:pPr>
    </w:p>
    <w:p w14:paraId="6B7BF0C6" w14:textId="2C63D394" w:rsidR="00516DB6" w:rsidRDefault="00516DB6" w:rsidP="00137BA3">
      <w:pPr>
        <w:pStyle w:val="StileInterlineaesatta12pt"/>
        <w:rPr>
          <w:rFonts w:eastAsiaTheme="minorEastAsia" w:cs="Tahoma"/>
          <w:sz w:val="22"/>
          <w:szCs w:val="22"/>
        </w:rPr>
      </w:pPr>
    </w:p>
    <w:p w14:paraId="0CB88EB0" w14:textId="77777777" w:rsidR="00E46AD5" w:rsidRPr="0048750F" w:rsidRDefault="00E46AD5" w:rsidP="00137BA3">
      <w:pPr>
        <w:pStyle w:val="StileInterlineaesatta12pt"/>
        <w:rPr>
          <w:rFonts w:eastAsiaTheme="minorEastAsia" w:cs="Tahoma"/>
          <w:sz w:val="22"/>
          <w:szCs w:val="22"/>
        </w:rPr>
      </w:pPr>
    </w:p>
    <w:p w14:paraId="03ABAB61" w14:textId="188C4E47" w:rsidR="00137BA3" w:rsidRPr="0048750F" w:rsidRDefault="00137BA3" w:rsidP="00137BA3">
      <w:pPr>
        <w:pStyle w:val="StileInterlineaesatta12pt"/>
        <w:rPr>
          <w:rFonts w:eastAsiaTheme="minorEastAsia" w:cs="Tahoma"/>
          <w:sz w:val="22"/>
          <w:szCs w:val="22"/>
        </w:rPr>
      </w:pPr>
      <w:r>
        <w:rPr>
          <w:sz w:val="22"/>
          <w:szCs w:val="22"/>
        </w:rPr>
        <w:lastRenderedPageBreak/>
        <w:t xml:space="preserve">Image file: </w:t>
      </w:r>
    </w:p>
    <w:p w14:paraId="6E3586A7" w14:textId="77777777" w:rsidR="00516DB6" w:rsidRPr="0048750F" w:rsidRDefault="00516DB6" w:rsidP="00137BA3">
      <w:pPr>
        <w:pStyle w:val="StileInterlineaesatta12pt"/>
        <w:rPr>
          <w:rFonts w:eastAsiaTheme="minorEastAsia" w:cs="Tahoma"/>
          <w:sz w:val="22"/>
          <w:szCs w:val="22"/>
        </w:rPr>
      </w:pPr>
    </w:p>
    <w:p w14:paraId="6BDA51D2" w14:textId="7A5A1DC8" w:rsidR="00137BA3" w:rsidRPr="00005E81" w:rsidRDefault="00137BA3" w:rsidP="00137BA3">
      <w:pPr>
        <w:pStyle w:val="StileInterlineaesatta12pt"/>
        <w:rPr>
          <w:rFonts w:eastAsiaTheme="minorEastAsia" w:cs="Tahoma"/>
          <w:sz w:val="22"/>
          <w:szCs w:val="22"/>
        </w:rPr>
      </w:pPr>
      <w:r>
        <w:rPr>
          <w:sz w:val="22"/>
          <w:szCs w:val="22"/>
        </w:rPr>
        <w:t>Bonfiglioli-709CE.jpg</w:t>
      </w:r>
    </w:p>
    <w:p w14:paraId="3181DE39" w14:textId="77777777" w:rsidR="00137BA3" w:rsidRPr="00005E81" w:rsidRDefault="00137BA3" w:rsidP="00137BA3">
      <w:pPr>
        <w:pStyle w:val="StileInterlineaesatta12pt"/>
        <w:rPr>
          <w:rFonts w:eastAsiaTheme="minorEastAsia" w:cs="Tahoma"/>
          <w:sz w:val="22"/>
          <w:szCs w:val="22"/>
        </w:rPr>
      </w:pPr>
      <w:r>
        <w:rPr>
          <w:noProof/>
          <w:sz w:val="22"/>
          <w:szCs w:val="22"/>
          <w:lang w:eastAsia="en-US"/>
        </w:rPr>
        <w:drawing>
          <wp:inline distT="0" distB="0" distL="0" distR="0" wp14:anchorId="1E193478" wp14:editId="47FE90AC">
            <wp:extent cx="2514600" cy="1831797"/>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onfiglioli-709CE-k.jpg"/>
                    <pic:cNvPicPr/>
                  </pic:nvPicPr>
                  <pic:blipFill>
                    <a:blip r:embed="rId10"/>
                    <a:stretch>
                      <a:fillRect/>
                    </a:stretch>
                  </pic:blipFill>
                  <pic:spPr>
                    <a:xfrm>
                      <a:off x="0" y="0"/>
                      <a:ext cx="2520479" cy="1836079"/>
                    </a:xfrm>
                    <a:prstGeom prst="rect">
                      <a:avLst/>
                    </a:prstGeom>
                  </pic:spPr>
                </pic:pic>
              </a:graphicData>
            </a:graphic>
          </wp:inline>
        </w:drawing>
      </w:r>
    </w:p>
    <w:p w14:paraId="5E371123" w14:textId="77777777" w:rsidR="00137BA3" w:rsidRPr="00005E81" w:rsidRDefault="00137BA3" w:rsidP="00137BA3">
      <w:pPr>
        <w:pStyle w:val="StileInterlineaesatta12pt"/>
        <w:rPr>
          <w:rFonts w:eastAsiaTheme="minorEastAsia" w:cs="Tahoma"/>
          <w:sz w:val="22"/>
          <w:szCs w:val="22"/>
        </w:rPr>
      </w:pPr>
      <w:r>
        <w:rPr>
          <w:sz w:val="22"/>
          <w:szCs w:val="22"/>
        </w:rPr>
        <w:t>The efficient 709CE planetary drives from Bonfiglioli are coupled with an electrical motor with high power density and are specially designed for high-voltage hybrid drive systems.</w:t>
      </w:r>
    </w:p>
    <w:p w14:paraId="53F2D3BE" w14:textId="77777777" w:rsidR="00137BA3" w:rsidRDefault="00137BA3" w:rsidP="00D637DE">
      <w:pPr>
        <w:jc w:val="both"/>
        <w:rPr>
          <w:rFonts w:ascii="Tahoma" w:hAnsi="Tahoma" w:cs="Tahoma"/>
          <w:sz w:val="22"/>
        </w:rPr>
      </w:pPr>
    </w:p>
    <w:p w14:paraId="208F6447" w14:textId="77777777" w:rsidR="00A23C5F" w:rsidRPr="00EB66F0" w:rsidRDefault="00A23C5F" w:rsidP="00A23C5F">
      <w:pPr>
        <w:pStyle w:val="StileInterlineaesatta12pt"/>
        <w:rPr>
          <w:rFonts w:cs="Tahoma"/>
          <w:b/>
          <w:sz w:val="22"/>
          <w:szCs w:val="22"/>
        </w:rPr>
      </w:pPr>
      <w:r>
        <w:rPr>
          <w:b/>
          <w:sz w:val="22"/>
          <w:szCs w:val="22"/>
        </w:rPr>
        <w:t xml:space="preserve">Contact details for further information: </w:t>
      </w:r>
    </w:p>
    <w:p w14:paraId="3806C99E" w14:textId="596FEA03" w:rsidR="00A23C5F" w:rsidRPr="008353D7" w:rsidRDefault="00A23C5F" w:rsidP="00A23C5F">
      <w:pPr>
        <w:suppressAutoHyphens/>
        <w:jc w:val="both"/>
        <w:rPr>
          <w:rFonts w:ascii="Tahoma" w:hAnsi="Tahoma" w:cs="Tahoma"/>
          <w:sz w:val="22"/>
          <w:szCs w:val="22"/>
          <w:lang w:val="fr-BE"/>
        </w:rPr>
      </w:pPr>
      <w:r>
        <w:rPr>
          <w:rFonts w:ascii="Tahoma" w:hAnsi="Tahoma"/>
          <w:noProof/>
          <w:sz w:val="22"/>
          <w:szCs w:val="22"/>
          <w:lang w:eastAsia="en-US"/>
        </w:rPr>
        <w:drawing>
          <wp:inline distT="0" distB="0" distL="0" distR="0" wp14:anchorId="1BE36AEB" wp14:editId="7E8974DC">
            <wp:extent cx="270000" cy="270000"/>
            <wp:effectExtent l="0" t="0" r="0" b="0"/>
            <wp:docPr id="6" name="Picture 6">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2"/>
                    </pic:cNvPr>
                    <pic:cNvPicPr/>
                  </pic:nvPicPr>
                  <pic:blipFill>
                    <a:blip r:embed="rId13"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8353D7">
        <w:rPr>
          <w:rFonts w:ascii="Tahoma" w:hAnsi="Tahoma"/>
          <w:sz w:val="22"/>
          <w:szCs w:val="22"/>
          <w:lang w:val="fr-BE"/>
        </w:rPr>
        <w:t xml:space="preserve">  </w:t>
      </w:r>
      <w:r>
        <w:rPr>
          <w:noProof/>
          <w:lang w:eastAsia="en-US"/>
        </w:rPr>
        <w:drawing>
          <wp:inline distT="0" distB="0" distL="0" distR="0" wp14:anchorId="7A5524AA" wp14:editId="2F6C7AA1">
            <wp:extent cx="270000" cy="270000"/>
            <wp:effectExtent l="0" t="0" r="0" b="0"/>
            <wp:docPr id="8" name="Picture 8">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15"/>
                    </pic:cNvPr>
                    <pic:cNvPicPr/>
                  </pic:nvPicPr>
                  <pic:blipFill>
                    <a:blip r:embed="rId16"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8353D7">
        <w:rPr>
          <w:rFonts w:ascii="Tahoma" w:hAnsi="Tahoma"/>
          <w:sz w:val="22"/>
          <w:szCs w:val="22"/>
          <w:lang w:val="fr-BE"/>
        </w:rPr>
        <w:t xml:space="preserve"> </w:t>
      </w:r>
      <w:r>
        <w:rPr>
          <w:noProof/>
          <w:lang w:eastAsia="en-US"/>
        </w:rPr>
        <w:drawing>
          <wp:inline distT="0" distB="0" distL="0" distR="0" wp14:anchorId="6FA9497A" wp14:editId="4C74C91A">
            <wp:extent cx="270000" cy="270000"/>
            <wp:effectExtent l="0" t="0" r="0" b="0"/>
            <wp:docPr id="9" name="Picture 9" descr="Z:\Marketing\DROPBOX MARKETING\Pictures, Logos and Videos\Logos\Réseaux Sociaux\CVTCORP Social Network\Twitter\Twitter_RGB.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Z:\Marketing\DROPBOX MARKETING\Pictures, Logos and Videos\Logos\Réseaux Sociaux\CVTCORP Social Network\Twitter\Twitter_RGB.jpg">
                      <a:hlinkClick r:id="rId18"/>
                    </pic:cNvPr>
                    <pic:cNvPicPr>
                      <a:picLocks noChangeAspect="1" noChangeArrowheads="1"/>
                    </pic:cNvPicPr>
                  </pic:nvPicPr>
                  <pic:blipFill>
                    <a:blip r:embed="rId19">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70000" cy="270000"/>
                    </a:xfrm>
                    <a:prstGeom prst="rect">
                      <a:avLst/>
                    </a:prstGeom>
                    <a:noFill/>
                    <a:ln>
                      <a:noFill/>
                    </a:ln>
                  </pic:spPr>
                </pic:pic>
              </a:graphicData>
            </a:graphic>
          </wp:inline>
        </w:drawing>
      </w:r>
    </w:p>
    <w:p w14:paraId="7771735C" w14:textId="77777777" w:rsidR="00A23C5F" w:rsidRPr="008353D7" w:rsidRDefault="00A23C5F" w:rsidP="00A23C5F">
      <w:pPr>
        <w:suppressAutoHyphens/>
        <w:outlineLvl w:val="0"/>
        <w:rPr>
          <w:rFonts w:ascii="Tahoma" w:hAnsi="Tahoma" w:cs="Tahoma"/>
          <w:sz w:val="22"/>
          <w:szCs w:val="22"/>
          <w:lang w:val="fr-BE"/>
        </w:rPr>
      </w:pPr>
      <w:r w:rsidRPr="008353D7">
        <w:rPr>
          <w:rFonts w:ascii="Tahoma" w:hAnsi="Tahoma"/>
          <w:sz w:val="22"/>
          <w:szCs w:val="22"/>
          <w:lang w:val="fr-BE"/>
        </w:rPr>
        <w:t>Camille Distain</w:t>
      </w:r>
    </w:p>
    <w:p w14:paraId="56637CC4" w14:textId="77777777" w:rsidR="00A23C5F" w:rsidRPr="008353D7" w:rsidRDefault="00A23C5F" w:rsidP="00A23C5F">
      <w:pPr>
        <w:suppressAutoHyphens/>
        <w:outlineLvl w:val="0"/>
        <w:rPr>
          <w:rFonts w:ascii="Tahoma" w:hAnsi="Tahoma" w:cs="Tahoma"/>
          <w:sz w:val="22"/>
          <w:szCs w:val="22"/>
          <w:lang w:val="fr-BE"/>
        </w:rPr>
      </w:pPr>
      <w:r w:rsidRPr="008353D7">
        <w:rPr>
          <w:rFonts w:ascii="Tahoma" w:hAnsi="Tahoma"/>
          <w:sz w:val="22"/>
          <w:szCs w:val="22"/>
          <w:lang w:val="fr-BE"/>
        </w:rPr>
        <w:t>External Communications Manager, Bonfiglioli</w:t>
      </w:r>
    </w:p>
    <w:p w14:paraId="41B65E38" w14:textId="17EBFF40" w:rsidR="00A23C5F" w:rsidRDefault="00BE6794" w:rsidP="00A23C5F">
      <w:pPr>
        <w:jc w:val="both"/>
        <w:rPr>
          <w:rStyle w:val="Hyperlink"/>
          <w:rFonts w:ascii="Tahoma" w:hAnsi="Tahoma"/>
          <w:sz w:val="22"/>
          <w:szCs w:val="22"/>
        </w:rPr>
      </w:pPr>
      <w:hyperlink r:id="rId20" w:history="1">
        <w:r w:rsidR="00285B1B">
          <w:rPr>
            <w:rStyle w:val="Hyperlink"/>
            <w:rFonts w:ascii="Tahoma" w:hAnsi="Tahoma"/>
            <w:sz w:val="22"/>
            <w:szCs w:val="22"/>
          </w:rPr>
          <w:t>camille.distain@bonfiglioli.com</w:t>
        </w:r>
      </w:hyperlink>
      <w:r w:rsidR="00285B1B">
        <w:rPr>
          <w:rStyle w:val="Hyperlink"/>
          <w:rFonts w:ascii="Tahoma" w:hAnsi="Tahoma"/>
          <w:sz w:val="22"/>
          <w:szCs w:val="22"/>
        </w:rPr>
        <w:t xml:space="preserve"> </w:t>
      </w:r>
    </w:p>
    <w:p w14:paraId="53AC0301" w14:textId="77777777" w:rsidR="00A23C5F" w:rsidRDefault="00A23C5F" w:rsidP="00A23C5F">
      <w:pPr>
        <w:jc w:val="both"/>
        <w:rPr>
          <w:rStyle w:val="Hyperlink"/>
          <w:rFonts w:ascii="Tahoma" w:hAnsi="Tahoma"/>
          <w:sz w:val="22"/>
          <w:szCs w:val="22"/>
        </w:rPr>
      </w:pPr>
    </w:p>
    <w:p w14:paraId="05EB4FC4" w14:textId="77777777" w:rsidR="00A23C5F" w:rsidRPr="00E21F20" w:rsidRDefault="00A23C5F" w:rsidP="00A23C5F">
      <w:pPr>
        <w:autoSpaceDE w:val="0"/>
        <w:autoSpaceDN w:val="0"/>
        <w:adjustRightInd w:val="0"/>
        <w:jc w:val="both"/>
        <w:rPr>
          <w:rFonts w:ascii="Tahoma" w:hAnsi="Tahoma" w:cs="Tahoma"/>
          <w:b/>
          <w:bCs/>
          <w:sz w:val="22"/>
          <w:szCs w:val="22"/>
        </w:rPr>
      </w:pPr>
      <w:r>
        <w:rPr>
          <w:rFonts w:ascii="Tahoma" w:hAnsi="Tahoma"/>
          <w:b/>
          <w:bCs/>
          <w:sz w:val="22"/>
          <w:szCs w:val="22"/>
        </w:rPr>
        <w:t>PR/Feedback/Information</w:t>
      </w:r>
      <w:r>
        <w:rPr>
          <w:rFonts w:ascii="Tahoma" w:hAnsi="Tahoma"/>
          <w:sz w:val="22"/>
          <w:szCs w:val="22"/>
        </w:rPr>
        <w:t xml:space="preserve"> </w:t>
      </w:r>
      <w:r>
        <w:rPr>
          <w:rFonts w:ascii="Tahoma" w:hAnsi="Tahoma"/>
          <w:b/>
          <w:bCs/>
          <w:sz w:val="22"/>
          <w:szCs w:val="22"/>
        </w:rPr>
        <w:t>(for UK &amp; Scandinavia)</w:t>
      </w:r>
    </w:p>
    <w:p w14:paraId="2F5FD677" w14:textId="77777777" w:rsidR="00A23C5F" w:rsidRPr="00E21F20" w:rsidRDefault="00A23C5F" w:rsidP="00A23C5F">
      <w:pPr>
        <w:autoSpaceDE w:val="0"/>
        <w:autoSpaceDN w:val="0"/>
        <w:adjustRightInd w:val="0"/>
        <w:jc w:val="both"/>
        <w:rPr>
          <w:rFonts w:ascii="Tahoma" w:hAnsi="Tahoma" w:cs="Tahoma"/>
          <w:sz w:val="22"/>
          <w:szCs w:val="22"/>
        </w:rPr>
      </w:pPr>
      <w:r>
        <w:rPr>
          <w:rFonts w:ascii="Tahoma" w:hAnsi="Tahoma"/>
          <w:sz w:val="22"/>
          <w:szCs w:val="22"/>
        </w:rPr>
        <w:t>Thomas Herold</w:t>
      </w:r>
    </w:p>
    <w:p w14:paraId="0AB358EB" w14:textId="77777777" w:rsidR="00A23C5F" w:rsidRPr="00E21F20" w:rsidRDefault="00A23C5F" w:rsidP="00A23C5F">
      <w:pPr>
        <w:autoSpaceDE w:val="0"/>
        <w:autoSpaceDN w:val="0"/>
        <w:adjustRightInd w:val="0"/>
        <w:jc w:val="both"/>
        <w:rPr>
          <w:rFonts w:ascii="Tahoma" w:hAnsi="Tahoma" w:cs="Tahoma"/>
          <w:sz w:val="22"/>
          <w:szCs w:val="22"/>
        </w:rPr>
      </w:pPr>
      <w:r>
        <w:rPr>
          <w:rFonts w:ascii="Tahoma" w:hAnsi="Tahoma"/>
          <w:sz w:val="22"/>
          <w:szCs w:val="22"/>
        </w:rPr>
        <w:t>Chief Operating Officer, WERBEKOCH GmbH</w:t>
      </w:r>
    </w:p>
    <w:p w14:paraId="1D66E001" w14:textId="77777777" w:rsidR="00A23C5F" w:rsidRDefault="00BE6794" w:rsidP="00A23C5F">
      <w:pPr>
        <w:rPr>
          <w:rStyle w:val="Hyperlink"/>
          <w:rFonts w:ascii="Tahoma" w:hAnsi="Tahoma" w:cs="Tahoma"/>
          <w:sz w:val="22"/>
          <w:szCs w:val="22"/>
        </w:rPr>
      </w:pPr>
      <w:hyperlink r:id="rId21" w:history="1">
        <w:r w:rsidR="00285B1B">
          <w:rPr>
            <w:rStyle w:val="Hyperlink"/>
            <w:rFonts w:ascii="Tahoma" w:hAnsi="Tahoma"/>
            <w:sz w:val="22"/>
            <w:szCs w:val="22"/>
          </w:rPr>
          <w:t>th@werbekoch.de</w:t>
        </w:r>
      </w:hyperlink>
    </w:p>
    <w:p w14:paraId="61E919FF" w14:textId="71F04A21" w:rsidR="00A23C5F" w:rsidRDefault="00A23C5F" w:rsidP="00A23C5F">
      <w:pPr>
        <w:jc w:val="both"/>
        <w:rPr>
          <w:rStyle w:val="Hyperlink"/>
          <w:rFonts w:ascii="Tahoma" w:hAnsi="Tahoma"/>
          <w:sz w:val="22"/>
          <w:szCs w:val="22"/>
        </w:rPr>
      </w:pPr>
    </w:p>
    <w:p w14:paraId="5EAC87D2" w14:textId="77777777" w:rsidR="00A23C5F" w:rsidRPr="00C96AAA" w:rsidRDefault="00A23C5F" w:rsidP="00EB66F0">
      <w:pPr>
        <w:rPr>
          <w:rStyle w:val="menu2"/>
          <w:rFonts w:ascii="Tahoma" w:hAnsi="Tahoma" w:cs="Tahoma"/>
          <w:sz w:val="20"/>
          <w:szCs w:val="22"/>
        </w:rPr>
      </w:pPr>
    </w:p>
    <w:p w14:paraId="10046E2C" w14:textId="77777777" w:rsidR="00A23C5F" w:rsidRPr="00AB5A6D" w:rsidRDefault="00A23C5F" w:rsidP="00D637DE">
      <w:pPr>
        <w:jc w:val="both"/>
        <w:rPr>
          <w:rFonts w:ascii="Tahoma" w:hAnsi="Tahoma" w:cs="Tahoma"/>
          <w:sz w:val="22"/>
        </w:rPr>
      </w:pPr>
    </w:p>
    <w:sectPr w:rsidR="00A23C5F" w:rsidRPr="00AB5A6D" w:rsidSect="00177D21">
      <w:footerReference w:type="default" r:id="rId22"/>
      <w:headerReference w:type="first" r:id="rId23"/>
      <w:pgSz w:w="11906" w:h="16838"/>
      <w:pgMar w:top="851" w:right="851" w:bottom="1701" w:left="851" w:header="2835" w:footer="396"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5F190E" w14:textId="77777777" w:rsidR="00BE6794" w:rsidRDefault="00BE6794" w:rsidP="001E01C4">
      <w:r>
        <w:separator/>
      </w:r>
    </w:p>
  </w:endnote>
  <w:endnote w:type="continuationSeparator" w:id="0">
    <w:p w14:paraId="24171BDB" w14:textId="77777777" w:rsidR="00BE6794" w:rsidRDefault="00BE6794" w:rsidP="001E0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1272636"/>
      <w:docPartObj>
        <w:docPartGallery w:val="Page Numbers (Bottom of Page)"/>
        <w:docPartUnique/>
      </w:docPartObj>
    </w:sdtPr>
    <w:sdtEndPr>
      <w:rPr>
        <w:noProof/>
      </w:rPr>
    </w:sdtEndPr>
    <w:sdtContent>
      <w:p w14:paraId="645483D2" w14:textId="0276DB34" w:rsidR="008E6CB9" w:rsidRDefault="008E6CB9" w:rsidP="00177D21">
        <w:pPr>
          <w:pStyle w:val="Footer"/>
          <w:jc w:val="center"/>
        </w:pPr>
        <w:r>
          <w:fldChar w:fldCharType="begin"/>
        </w:r>
        <w:r>
          <w:instrText xml:space="preserve"> PAGE   \* MERGEFORMAT </w:instrText>
        </w:r>
        <w:r>
          <w:fldChar w:fldCharType="separate"/>
        </w:r>
        <w:r w:rsidR="003B2F2D">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4514C0" w14:textId="77777777" w:rsidR="00BE6794" w:rsidRDefault="00BE6794" w:rsidP="001E01C4">
      <w:r>
        <w:separator/>
      </w:r>
    </w:p>
  </w:footnote>
  <w:footnote w:type="continuationSeparator" w:id="0">
    <w:p w14:paraId="630CC26B" w14:textId="77777777" w:rsidR="00BE6794" w:rsidRDefault="00BE6794" w:rsidP="001E0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E1F16" w14:textId="77777777" w:rsidR="008E6CB9" w:rsidRDefault="008E6CB9">
    <w:pPr>
      <w:pStyle w:val="Header"/>
    </w:pPr>
    <w:r>
      <w:rPr>
        <w:noProof/>
        <w:lang w:eastAsia="en-US"/>
      </w:rPr>
      <w:drawing>
        <wp:anchor distT="0" distB="0" distL="114300" distR="114300" simplePos="0" relativeHeight="251659264" behindDoc="1" locked="0" layoutInCell="1" allowOverlap="1" wp14:anchorId="78210AD0" wp14:editId="26A8C5AD">
          <wp:simplePos x="0" y="0"/>
          <wp:positionH relativeFrom="page">
            <wp:align>left</wp:align>
          </wp:positionH>
          <wp:positionV relativeFrom="paragraph">
            <wp:posOffset>-1676400</wp:posOffset>
          </wp:positionV>
          <wp:extent cx="7605395" cy="1714500"/>
          <wp:effectExtent l="0" t="0" r="0" b="0"/>
          <wp:wrapNone/>
          <wp:docPr id="6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tro Press Release.jpg"/>
                  <pic:cNvPicPr/>
                </pic:nvPicPr>
                <pic:blipFill rotWithShape="1">
                  <a:blip r:embed="rId1">
                    <a:extLst>
                      <a:ext uri="{28A0092B-C50C-407E-A947-70E740481C1C}">
                        <a14:useLocalDpi xmlns:a14="http://schemas.microsoft.com/office/drawing/2010/main" val="0"/>
                      </a:ext>
                    </a:extLst>
                  </a:blip>
                  <a:srcRect l="376" r="-503" b="84030"/>
                  <a:stretch/>
                </pic:blipFill>
                <pic:spPr bwMode="auto">
                  <a:xfrm>
                    <a:off x="0" y="0"/>
                    <a:ext cx="7605395" cy="1714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9483B"/>
    <w:multiLevelType w:val="hybridMultilevel"/>
    <w:tmpl w:val="79E0E5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ED24A27"/>
    <w:multiLevelType w:val="multilevel"/>
    <w:tmpl w:val="02E20E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673647AB"/>
    <w:multiLevelType w:val="hybridMultilevel"/>
    <w:tmpl w:val="6D9EA4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6BBE25DF"/>
    <w:multiLevelType w:val="hybridMultilevel"/>
    <w:tmpl w:val="25F2FF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6C4C7DC3"/>
    <w:multiLevelType w:val="hybridMultilevel"/>
    <w:tmpl w:val="0F1E302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3"/>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1C4"/>
    <w:rsid w:val="00004A24"/>
    <w:rsid w:val="000103C2"/>
    <w:rsid w:val="00036F43"/>
    <w:rsid w:val="00044BBF"/>
    <w:rsid w:val="00050171"/>
    <w:rsid w:val="00063C55"/>
    <w:rsid w:val="00064AF5"/>
    <w:rsid w:val="000858E3"/>
    <w:rsid w:val="000A13D2"/>
    <w:rsid w:val="000B6622"/>
    <w:rsid w:val="001020A8"/>
    <w:rsid w:val="00102CDB"/>
    <w:rsid w:val="00121E0A"/>
    <w:rsid w:val="00126D5A"/>
    <w:rsid w:val="00126DB0"/>
    <w:rsid w:val="00131615"/>
    <w:rsid w:val="00132888"/>
    <w:rsid w:val="00137BA3"/>
    <w:rsid w:val="001531FD"/>
    <w:rsid w:val="00177D21"/>
    <w:rsid w:val="001801C3"/>
    <w:rsid w:val="00192185"/>
    <w:rsid w:val="001D260D"/>
    <w:rsid w:val="001D56A0"/>
    <w:rsid w:val="001D58F1"/>
    <w:rsid w:val="001D6023"/>
    <w:rsid w:val="001E01C4"/>
    <w:rsid w:val="001E0F84"/>
    <w:rsid w:val="001F19B9"/>
    <w:rsid w:val="002029D2"/>
    <w:rsid w:val="0024201E"/>
    <w:rsid w:val="00246D13"/>
    <w:rsid w:val="00252AC6"/>
    <w:rsid w:val="002711DC"/>
    <w:rsid w:val="002730A3"/>
    <w:rsid w:val="00285B1B"/>
    <w:rsid w:val="002C695F"/>
    <w:rsid w:val="002D2E90"/>
    <w:rsid w:val="00314DAE"/>
    <w:rsid w:val="00332A28"/>
    <w:rsid w:val="003763FF"/>
    <w:rsid w:val="00380D54"/>
    <w:rsid w:val="00395554"/>
    <w:rsid w:val="003B2F2D"/>
    <w:rsid w:val="003B3A02"/>
    <w:rsid w:val="003E6D22"/>
    <w:rsid w:val="003F1100"/>
    <w:rsid w:val="003F48EE"/>
    <w:rsid w:val="003F7F06"/>
    <w:rsid w:val="00405B24"/>
    <w:rsid w:val="004267FD"/>
    <w:rsid w:val="00431D5F"/>
    <w:rsid w:val="004377F6"/>
    <w:rsid w:val="00443ADD"/>
    <w:rsid w:val="0046413E"/>
    <w:rsid w:val="00464979"/>
    <w:rsid w:val="00464F19"/>
    <w:rsid w:val="00466477"/>
    <w:rsid w:val="00473681"/>
    <w:rsid w:val="00477D64"/>
    <w:rsid w:val="00480382"/>
    <w:rsid w:val="00484EAC"/>
    <w:rsid w:val="0048750F"/>
    <w:rsid w:val="00494082"/>
    <w:rsid w:val="004A73F3"/>
    <w:rsid w:val="00516DB6"/>
    <w:rsid w:val="00563FFA"/>
    <w:rsid w:val="005A14A5"/>
    <w:rsid w:val="005B02B2"/>
    <w:rsid w:val="005E5ECE"/>
    <w:rsid w:val="006121DB"/>
    <w:rsid w:val="00613FCE"/>
    <w:rsid w:val="00657292"/>
    <w:rsid w:val="006A3E79"/>
    <w:rsid w:val="006E3177"/>
    <w:rsid w:val="006F5251"/>
    <w:rsid w:val="007524C2"/>
    <w:rsid w:val="007A0C36"/>
    <w:rsid w:val="007B6756"/>
    <w:rsid w:val="007E239A"/>
    <w:rsid w:val="007E6934"/>
    <w:rsid w:val="007F69CC"/>
    <w:rsid w:val="008353D7"/>
    <w:rsid w:val="008630E7"/>
    <w:rsid w:val="0087287C"/>
    <w:rsid w:val="00875494"/>
    <w:rsid w:val="008839DE"/>
    <w:rsid w:val="00893331"/>
    <w:rsid w:val="008A45FA"/>
    <w:rsid w:val="008B2F91"/>
    <w:rsid w:val="008C14F3"/>
    <w:rsid w:val="008C657C"/>
    <w:rsid w:val="008C7A75"/>
    <w:rsid w:val="008E6CB9"/>
    <w:rsid w:val="009559FD"/>
    <w:rsid w:val="00986883"/>
    <w:rsid w:val="009A2E9B"/>
    <w:rsid w:val="009D2F95"/>
    <w:rsid w:val="009D778C"/>
    <w:rsid w:val="009E196E"/>
    <w:rsid w:val="009F1C68"/>
    <w:rsid w:val="009F4B00"/>
    <w:rsid w:val="009F644A"/>
    <w:rsid w:val="009F6594"/>
    <w:rsid w:val="00A179F0"/>
    <w:rsid w:val="00A23C5F"/>
    <w:rsid w:val="00A42A60"/>
    <w:rsid w:val="00A62A7F"/>
    <w:rsid w:val="00A754F7"/>
    <w:rsid w:val="00A80802"/>
    <w:rsid w:val="00A973B3"/>
    <w:rsid w:val="00AB5A6D"/>
    <w:rsid w:val="00AB6A4A"/>
    <w:rsid w:val="00B01371"/>
    <w:rsid w:val="00B37831"/>
    <w:rsid w:val="00B87743"/>
    <w:rsid w:val="00B902F0"/>
    <w:rsid w:val="00B92552"/>
    <w:rsid w:val="00B937C0"/>
    <w:rsid w:val="00BD10AF"/>
    <w:rsid w:val="00BE0FF9"/>
    <w:rsid w:val="00BE6794"/>
    <w:rsid w:val="00C752EF"/>
    <w:rsid w:val="00C9064A"/>
    <w:rsid w:val="00CA318A"/>
    <w:rsid w:val="00CF7865"/>
    <w:rsid w:val="00D12B5D"/>
    <w:rsid w:val="00D40CC0"/>
    <w:rsid w:val="00D456B2"/>
    <w:rsid w:val="00D51920"/>
    <w:rsid w:val="00D637DE"/>
    <w:rsid w:val="00DC341A"/>
    <w:rsid w:val="00DD4B3C"/>
    <w:rsid w:val="00DF0533"/>
    <w:rsid w:val="00DF0CB2"/>
    <w:rsid w:val="00DF1D73"/>
    <w:rsid w:val="00DF3760"/>
    <w:rsid w:val="00E1528E"/>
    <w:rsid w:val="00E46AD5"/>
    <w:rsid w:val="00E508A2"/>
    <w:rsid w:val="00E63534"/>
    <w:rsid w:val="00E94E94"/>
    <w:rsid w:val="00EB3F17"/>
    <w:rsid w:val="00EB66F0"/>
    <w:rsid w:val="00EC0AE6"/>
    <w:rsid w:val="00EF3E25"/>
    <w:rsid w:val="00F22C99"/>
    <w:rsid w:val="00F25251"/>
    <w:rsid w:val="00F43D9E"/>
    <w:rsid w:val="00F47752"/>
    <w:rsid w:val="00F6701B"/>
    <w:rsid w:val="00F76647"/>
    <w:rsid w:val="00F930EA"/>
    <w:rsid w:val="00FC284B"/>
    <w:rsid w:val="00FC4236"/>
    <w:rsid w:val="00FD7E31"/>
    <w:rsid w:val="00FE2A3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23D20372"/>
  <w14:defaultImageDpi w14:val="330"/>
  <w15:docId w15:val="{DD0CE5B2-4E64-4359-AB51-77EFECE4C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01C4"/>
    <w:rPr>
      <w:sz w:val="24"/>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01C4"/>
    <w:pPr>
      <w:tabs>
        <w:tab w:val="center" w:pos="4819"/>
        <w:tab w:val="right" w:pos="9638"/>
      </w:tabs>
    </w:pPr>
  </w:style>
  <w:style w:type="character" w:customStyle="1" w:styleId="HeaderChar">
    <w:name w:val="Header Char"/>
    <w:basedOn w:val="DefaultParagraphFont"/>
    <w:link w:val="Header"/>
    <w:uiPriority w:val="99"/>
    <w:rsid w:val="001E01C4"/>
    <w:rPr>
      <w:sz w:val="24"/>
      <w:lang w:eastAsia="it-IT"/>
    </w:rPr>
  </w:style>
  <w:style w:type="paragraph" w:styleId="Footer">
    <w:name w:val="footer"/>
    <w:basedOn w:val="Normal"/>
    <w:link w:val="FooterChar"/>
    <w:uiPriority w:val="99"/>
    <w:unhideWhenUsed/>
    <w:rsid w:val="001E01C4"/>
    <w:pPr>
      <w:tabs>
        <w:tab w:val="center" w:pos="4819"/>
        <w:tab w:val="right" w:pos="9638"/>
      </w:tabs>
    </w:pPr>
  </w:style>
  <w:style w:type="character" w:customStyle="1" w:styleId="FooterChar">
    <w:name w:val="Footer Char"/>
    <w:basedOn w:val="DefaultParagraphFont"/>
    <w:link w:val="Footer"/>
    <w:uiPriority w:val="99"/>
    <w:rsid w:val="001E01C4"/>
    <w:rPr>
      <w:sz w:val="24"/>
      <w:lang w:eastAsia="it-IT"/>
    </w:rPr>
  </w:style>
  <w:style w:type="paragraph" w:styleId="BalloonText">
    <w:name w:val="Balloon Text"/>
    <w:basedOn w:val="Normal"/>
    <w:link w:val="BalloonTextChar"/>
    <w:uiPriority w:val="99"/>
    <w:semiHidden/>
    <w:unhideWhenUsed/>
    <w:rsid w:val="001E01C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E01C4"/>
    <w:rPr>
      <w:rFonts w:ascii="Lucida Grande" w:hAnsi="Lucida Grande" w:cs="Lucida Grande"/>
      <w:sz w:val="18"/>
      <w:szCs w:val="18"/>
      <w:lang w:eastAsia="it-IT"/>
    </w:rPr>
  </w:style>
  <w:style w:type="paragraph" w:customStyle="1" w:styleId="StileInterlineaesatta12pt">
    <w:name w:val="Stile Interlinea esatta 12 pt"/>
    <w:basedOn w:val="Normal"/>
    <w:rsid w:val="00192185"/>
    <w:pPr>
      <w:spacing w:line="240" w:lineRule="atLeast"/>
    </w:pPr>
    <w:rPr>
      <w:rFonts w:ascii="Tahoma" w:eastAsia="Times New Roman" w:hAnsi="Tahoma"/>
      <w:sz w:val="20"/>
      <w:u w:color="000000"/>
    </w:rPr>
  </w:style>
  <w:style w:type="paragraph" w:styleId="BodyText">
    <w:name w:val="Body Text"/>
    <w:basedOn w:val="Normal"/>
    <w:link w:val="BodyTextChar"/>
    <w:uiPriority w:val="99"/>
    <w:semiHidden/>
    <w:unhideWhenUsed/>
    <w:rsid w:val="005A14A5"/>
    <w:pPr>
      <w:pBdr>
        <w:top w:val="nil"/>
        <w:left w:val="nil"/>
        <w:bottom w:val="nil"/>
        <w:right w:val="nil"/>
        <w:between w:val="nil"/>
        <w:bar w:val="nil"/>
      </w:pBdr>
      <w:spacing w:after="120"/>
    </w:pPr>
    <w:rPr>
      <w:rFonts w:eastAsia="Arial Unicode MS" w:hAnsi="Arial Unicode MS" w:cs="Arial Unicode MS"/>
      <w:color w:val="000000"/>
      <w:szCs w:val="24"/>
      <w:u w:color="000000"/>
      <w:bdr w:val="nil"/>
    </w:rPr>
  </w:style>
  <w:style w:type="character" w:customStyle="1" w:styleId="BodyTextChar">
    <w:name w:val="Body Text Char"/>
    <w:basedOn w:val="DefaultParagraphFont"/>
    <w:link w:val="BodyText"/>
    <w:uiPriority w:val="99"/>
    <w:semiHidden/>
    <w:rsid w:val="005A14A5"/>
    <w:rPr>
      <w:rFonts w:eastAsia="Arial Unicode MS" w:hAnsi="Arial Unicode MS" w:cs="Arial Unicode MS"/>
      <w:color w:val="000000"/>
      <w:sz w:val="24"/>
      <w:szCs w:val="24"/>
      <w:u w:color="000000"/>
      <w:bdr w:val="nil"/>
      <w:lang w:eastAsia="it-IT"/>
    </w:rPr>
  </w:style>
  <w:style w:type="character" w:customStyle="1" w:styleId="menu2">
    <w:name w:val="menu2"/>
    <w:rsid w:val="005A14A5"/>
  </w:style>
  <w:style w:type="character" w:styleId="Hyperlink">
    <w:name w:val="Hyperlink"/>
    <w:basedOn w:val="DefaultParagraphFont"/>
    <w:uiPriority w:val="99"/>
    <w:unhideWhenUsed/>
    <w:rsid w:val="00C9064A"/>
    <w:rPr>
      <w:color w:val="0000FF" w:themeColor="hyperlink"/>
      <w:u w:val="single"/>
    </w:rPr>
  </w:style>
  <w:style w:type="paragraph" w:styleId="BodyText3">
    <w:name w:val="Body Text 3"/>
    <w:basedOn w:val="Normal"/>
    <w:link w:val="BodyText3Char"/>
    <w:uiPriority w:val="99"/>
    <w:semiHidden/>
    <w:unhideWhenUsed/>
    <w:rsid w:val="00D637DE"/>
    <w:pPr>
      <w:spacing w:after="120"/>
    </w:pPr>
    <w:rPr>
      <w:sz w:val="16"/>
      <w:szCs w:val="16"/>
    </w:rPr>
  </w:style>
  <w:style w:type="character" w:customStyle="1" w:styleId="BodyText3Char">
    <w:name w:val="Body Text 3 Char"/>
    <w:basedOn w:val="DefaultParagraphFont"/>
    <w:link w:val="BodyText3"/>
    <w:uiPriority w:val="99"/>
    <w:semiHidden/>
    <w:rsid w:val="00D637DE"/>
    <w:rPr>
      <w:sz w:val="16"/>
      <w:szCs w:val="16"/>
      <w:lang w:eastAsia="it-IT"/>
    </w:rPr>
  </w:style>
  <w:style w:type="paragraph" w:styleId="NormalWeb">
    <w:name w:val="Normal (Web)"/>
    <w:basedOn w:val="Normal"/>
    <w:uiPriority w:val="99"/>
    <w:semiHidden/>
    <w:unhideWhenUsed/>
    <w:rsid w:val="00D637DE"/>
    <w:pPr>
      <w:spacing w:before="100" w:beforeAutospacing="1" w:after="100" w:afterAutospacing="1"/>
    </w:pPr>
    <w:rPr>
      <w:rFonts w:eastAsia="Times New Roman"/>
      <w:szCs w:val="24"/>
      <w:lang w:eastAsia="en-US"/>
    </w:rPr>
  </w:style>
  <w:style w:type="paragraph" w:styleId="ListParagraph">
    <w:name w:val="List Paragraph"/>
    <w:basedOn w:val="Normal"/>
    <w:uiPriority w:val="34"/>
    <w:qFormat/>
    <w:rsid w:val="0024201E"/>
    <w:pPr>
      <w:ind w:left="720"/>
      <w:contextualSpacing/>
    </w:pPr>
  </w:style>
  <w:style w:type="paragraph" w:styleId="PlainText">
    <w:name w:val="Plain Text"/>
    <w:basedOn w:val="Normal"/>
    <w:link w:val="PlainTextChar"/>
    <w:uiPriority w:val="99"/>
    <w:semiHidden/>
    <w:unhideWhenUsed/>
    <w:rsid w:val="00443ADD"/>
    <w:rPr>
      <w:rFonts w:ascii="Calibri" w:hAnsi="Calibri" w:cs="Calibri"/>
      <w:sz w:val="22"/>
      <w:szCs w:val="21"/>
      <w:lang w:eastAsia="en-AU"/>
    </w:rPr>
  </w:style>
  <w:style w:type="character" w:customStyle="1" w:styleId="PlainTextChar">
    <w:name w:val="Plain Text Char"/>
    <w:basedOn w:val="DefaultParagraphFont"/>
    <w:link w:val="PlainText"/>
    <w:uiPriority w:val="99"/>
    <w:semiHidden/>
    <w:rsid w:val="00443ADD"/>
    <w:rPr>
      <w:rFonts w:ascii="Calibri" w:hAnsi="Calibri" w:cs="Calibri"/>
      <w:sz w:val="22"/>
      <w:szCs w:val="21"/>
      <w:lang w:val="en-US" w:eastAsia="en-AU"/>
    </w:rPr>
  </w:style>
  <w:style w:type="character" w:styleId="CommentReference">
    <w:name w:val="annotation reference"/>
    <w:basedOn w:val="DefaultParagraphFont"/>
    <w:uiPriority w:val="99"/>
    <w:semiHidden/>
    <w:unhideWhenUsed/>
    <w:rsid w:val="001531FD"/>
    <w:rPr>
      <w:sz w:val="16"/>
      <w:szCs w:val="16"/>
    </w:rPr>
  </w:style>
  <w:style w:type="paragraph" w:styleId="CommentText">
    <w:name w:val="annotation text"/>
    <w:basedOn w:val="Normal"/>
    <w:link w:val="CommentTextChar"/>
    <w:uiPriority w:val="99"/>
    <w:semiHidden/>
    <w:unhideWhenUsed/>
    <w:rsid w:val="001531FD"/>
    <w:rPr>
      <w:sz w:val="20"/>
    </w:rPr>
  </w:style>
  <w:style w:type="character" w:customStyle="1" w:styleId="CommentTextChar">
    <w:name w:val="Comment Text Char"/>
    <w:basedOn w:val="DefaultParagraphFont"/>
    <w:link w:val="CommentText"/>
    <w:uiPriority w:val="99"/>
    <w:semiHidden/>
    <w:rsid w:val="001531FD"/>
    <w:rPr>
      <w:lang w:val="en-US" w:eastAsia="it-IT"/>
    </w:rPr>
  </w:style>
  <w:style w:type="paragraph" w:styleId="CommentSubject">
    <w:name w:val="annotation subject"/>
    <w:basedOn w:val="CommentText"/>
    <w:next w:val="CommentText"/>
    <w:link w:val="CommentSubjectChar"/>
    <w:uiPriority w:val="99"/>
    <w:semiHidden/>
    <w:unhideWhenUsed/>
    <w:rsid w:val="001531FD"/>
    <w:rPr>
      <w:b/>
      <w:bCs/>
    </w:rPr>
  </w:style>
  <w:style w:type="character" w:customStyle="1" w:styleId="CommentSubjectChar">
    <w:name w:val="Comment Subject Char"/>
    <w:basedOn w:val="CommentTextChar"/>
    <w:link w:val="CommentSubject"/>
    <w:uiPriority w:val="99"/>
    <w:semiHidden/>
    <w:rsid w:val="001531FD"/>
    <w:rPr>
      <w:b/>
      <w:bCs/>
      <w:lang w:val="en-US" w:eastAsia="it-IT"/>
    </w:rPr>
  </w:style>
  <w:style w:type="character" w:customStyle="1" w:styleId="UnresolvedMention">
    <w:name w:val="Unresolved Mention"/>
    <w:basedOn w:val="DefaultParagraphFont"/>
    <w:uiPriority w:val="99"/>
    <w:semiHidden/>
    <w:unhideWhenUsed/>
    <w:rsid w:val="004649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43564">
      <w:bodyDiv w:val="1"/>
      <w:marLeft w:val="0"/>
      <w:marRight w:val="0"/>
      <w:marTop w:val="0"/>
      <w:marBottom w:val="0"/>
      <w:divBdr>
        <w:top w:val="none" w:sz="0" w:space="0" w:color="auto"/>
        <w:left w:val="none" w:sz="0" w:space="0" w:color="auto"/>
        <w:bottom w:val="none" w:sz="0" w:space="0" w:color="auto"/>
        <w:right w:val="none" w:sz="0" w:space="0" w:color="auto"/>
      </w:divBdr>
    </w:div>
    <w:div w:id="220555576">
      <w:bodyDiv w:val="1"/>
      <w:marLeft w:val="0"/>
      <w:marRight w:val="0"/>
      <w:marTop w:val="0"/>
      <w:marBottom w:val="0"/>
      <w:divBdr>
        <w:top w:val="none" w:sz="0" w:space="0" w:color="auto"/>
        <w:left w:val="none" w:sz="0" w:space="0" w:color="auto"/>
        <w:bottom w:val="none" w:sz="0" w:space="0" w:color="auto"/>
        <w:right w:val="none" w:sz="0" w:space="0" w:color="auto"/>
      </w:divBdr>
    </w:div>
    <w:div w:id="382025621">
      <w:bodyDiv w:val="1"/>
      <w:marLeft w:val="0"/>
      <w:marRight w:val="0"/>
      <w:marTop w:val="0"/>
      <w:marBottom w:val="0"/>
      <w:divBdr>
        <w:top w:val="none" w:sz="0" w:space="0" w:color="auto"/>
        <w:left w:val="none" w:sz="0" w:space="0" w:color="auto"/>
        <w:bottom w:val="none" w:sz="0" w:space="0" w:color="auto"/>
        <w:right w:val="none" w:sz="0" w:space="0" w:color="auto"/>
      </w:divBdr>
    </w:div>
    <w:div w:id="388458873">
      <w:bodyDiv w:val="1"/>
      <w:marLeft w:val="0"/>
      <w:marRight w:val="0"/>
      <w:marTop w:val="0"/>
      <w:marBottom w:val="0"/>
      <w:divBdr>
        <w:top w:val="none" w:sz="0" w:space="0" w:color="auto"/>
        <w:left w:val="none" w:sz="0" w:space="0" w:color="auto"/>
        <w:bottom w:val="none" w:sz="0" w:space="0" w:color="auto"/>
        <w:right w:val="none" w:sz="0" w:space="0" w:color="auto"/>
      </w:divBdr>
    </w:div>
    <w:div w:id="406659699">
      <w:bodyDiv w:val="1"/>
      <w:marLeft w:val="0"/>
      <w:marRight w:val="0"/>
      <w:marTop w:val="0"/>
      <w:marBottom w:val="0"/>
      <w:divBdr>
        <w:top w:val="none" w:sz="0" w:space="0" w:color="auto"/>
        <w:left w:val="none" w:sz="0" w:space="0" w:color="auto"/>
        <w:bottom w:val="none" w:sz="0" w:space="0" w:color="auto"/>
        <w:right w:val="none" w:sz="0" w:space="0" w:color="auto"/>
      </w:divBdr>
    </w:div>
    <w:div w:id="849762389">
      <w:bodyDiv w:val="1"/>
      <w:marLeft w:val="0"/>
      <w:marRight w:val="0"/>
      <w:marTop w:val="0"/>
      <w:marBottom w:val="0"/>
      <w:divBdr>
        <w:top w:val="none" w:sz="0" w:space="0" w:color="auto"/>
        <w:left w:val="none" w:sz="0" w:space="0" w:color="auto"/>
        <w:bottom w:val="none" w:sz="0" w:space="0" w:color="auto"/>
        <w:right w:val="none" w:sz="0" w:space="0" w:color="auto"/>
      </w:divBdr>
    </w:div>
    <w:div w:id="967442708">
      <w:bodyDiv w:val="1"/>
      <w:marLeft w:val="0"/>
      <w:marRight w:val="0"/>
      <w:marTop w:val="0"/>
      <w:marBottom w:val="0"/>
      <w:divBdr>
        <w:top w:val="none" w:sz="0" w:space="0" w:color="auto"/>
        <w:left w:val="none" w:sz="0" w:space="0" w:color="auto"/>
        <w:bottom w:val="none" w:sz="0" w:space="0" w:color="auto"/>
        <w:right w:val="none" w:sz="0" w:space="0" w:color="auto"/>
      </w:divBdr>
    </w:div>
    <w:div w:id="1242956307">
      <w:bodyDiv w:val="1"/>
      <w:marLeft w:val="0"/>
      <w:marRight w:val="0"/>
      <w:marTop w:val="0"/>
      <w:marBottom w:val="0"/>
      <w:divBdr>
        <w:top w:val="none" w:sz="0" w:space="0" w:color="auto"/>
        <w:left w:val="none" w:sz="0" w:space="0" w:color="auto"/>
        <w:bottom w:val="none" w:sz="0" w:space="0" w:color="auto"/>
        <w:right w:val="none" w:sz="0" w:space="0" w:color="auto"/>
      </w:divBdr>
    </w:div>
    <w:div w:id="1417943707">
      <w:bodyDiv w:val="1"/>
      <w:marLeft w:val="0"/>
      <w:marRight w:val="0"/>
      <w:marTop w:val="0"/>
      <w:marBottom w:val="0"/>
      <w:divBdr>
        <w:top w:val="none" w:sz="0" w:space="0" w:color="auto"/>
        <w:left w:val="none" w:sz="0" w:space="0" w:color="auto"/>
        <w:bottom w:val="none" w:sz="0" w:space="0" w:color="auto"/>
        <w:right w:val="none" w:sz="0" w:space="0" w:color="auto"/>
      </w:divBdr>
    </w:div>
    <w:div w:id="2006391675">
      <w:bodyDiv w:val="1"/>
      <w:marLeft w:val="0"/>
      <w:marRight w:val="0"/>
      <w:marTop w:val="0"/>
      <w:marBottom w:val="0"/>
      <w:divBdr>
        <w:top w:val="none" w:sz="0" w:space="0" w:color="auto"/>
        <w:left w:val="none" w:sz="0" w:space="0" w:color="auto"/>
        <w:bottom w:val="none" w:sz="0" w:space="0" w:color="auto"/>
        <w:right w:val="none" w:sz="0" w:space="0" w:color="auto"/>
      </w:divBdr>
    </w:div>
    <w:div w:id="20398864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nfiglioli.com" TargetMode="External"/><Relationship Id="rId13" Type="http://schemas.openxmlformats.org/officeDocument/2006/relationships/image" Target="media/image2.jpeg"/><Relationship Id="rId18" Type="http://schemas.openxmlformats.org/officeDocument/2006/relationships/hyperlink" Target="https://twitter.com/CVT_CORP" TargetMode="External"/><Relationship Id="rId3" Type="http://schemas.openxmlformats.org/officeDocument/2006/relationships/styles" Target="styles.xml"/><Relationship Id="rId21" Type="http://schemas.openxmlformats.org/officeDocument/2006/relationships/hyperlink" Target="mailto:th@werbekoch.de" TargetMode="External"/><Relationship Id="rId7" Type="http://schemas.openxmlformats.org/officeDocument/2006/relationships/endnotes" Target="endnotes.xml"/><Relationship Id="rId12" Type="http://schemas.openxmlformats.org/officeDocument/2006/relationships/hyperlink" Target="https://www.linkedin.com/company/cvt-corp/" TargetMode="External"/><Relationship Id="rId17" Type="http://schemas.openxmlformats.org/officeDocument/2006/relationships/hyperlink" Target="https://twitter.com/Bonfiglioli_?lang=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yperlink" Target="mailto:camille.distain@bonfiglioli.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nkedin.com/company/bonfiglioli-riduttori-spa/"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youtube.com/channel/UCBp_UO4a0rAo5xd9Kj1EYhA/videos" TargetMode="External"/><Relationship Id="rId23" Type="http://schemas.openxmlformats.org/officeDocument/2006/relationships/header" Target="header1.xml"/><Relationship Id="rId10" Type="http://schemas.openxmlformats.org/officeDocument/2006/relationships/image" Target="media/image1.jpg"/><Relationship Id="rId19"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hyperlink" Target="http://www.bonfiglioli.com" TargetMode="External"/><Relationship Id="rId14" Type="http://schemas.openxmlformats.org/officeDocument/2006/relationships/hyperlink" Target="https://www.youtube.com/channel/UC8xvq7lt0om0vzFrDl0bRBw"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BDD37-6414-4F9F-BB0A-D88030E68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460</Words>
  <Characters>2624</Characters>
  <Application>Microsoft Office Word</Application>
  <DocSecurity>0</DocSecurity>
  <Lines>21</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709CE electric track drive for crushers by Bonfiglioli</vt:lpstr>
      <vt:lpstr>709CE electric track drive for crushers by Bonfiglioli</vt:lpstr>
    </vt:vector>
  </TitlesOfParts>
  <Company>WERBEKOCH GmbH</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709CE electric track drive for crushers by Bonfiglioli</dc:title>
  <dc:subject>Press release</dc:subject>
  <dc:creator>Thomas Herold</dc:creator>
  <cp:keywords>Bauma 2019</cp:keywords>
  <dc:description>709CE electric track drive for crushers by Bonfiglioli</dc:description>
  <cp:lastModifiedBy>Camille Distain</cp:lastModifiedBy>
  <cp:revision>2</cp:revision>
  <dcterms:created xsi:type="dcterms:W3CDTF">2019-02-26T14:05:00Z</dcterms:created>
  <dcterms:modified xsi:type="dcterms:W3CDTF">2019-02-26T14:05:00Z</dcterms:modified>
  <cp:category>press release</cp:category>
</cp:coreProperties>
</file>